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86C49" w14:textId="70EFEE72" w:rsidR="00D5547E" w:rsidRPr="009E51FC" w:rsidRDefault="00192AA0" w:rsidP="00192AA0">
      <w:pPr>
        <w:jc w:val="right"/>
      </w:pPr>
      <w:r w:rsidRPr="001B062E">
        <w:rPr>
          <w:noProof/>
          <w:color w:val="FF0000"/>
        </w:rPr>
        <w:drawing>
          <wp:inline distT="0" distB="0" distL="0" distR="0" wp14:anchorId="3F9B7B0F" wp14:editId="4ACCBACD">
            <wp:extent cx="938530" cy="1256030"/>
            <wp:effectExtent l="0" t="0" r="0" b="1270"/>
            <wp:docPr id="1" name="Picture 1" title="Oxford Ci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c_bl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38"/>
        <w:gridCol w:w="6406"/>
      </w:tblGrid>
      <w:tr w:rsidR="00CE544A" w:rsidRPr="00975B07" w14:paraId="47949FF2" w14:textId="77777777" w:rsidTr="70E94600">
        <w:tc>
          <w:tcPr>
            <w:tcW w:w="2438" w:type="dxa"/>
            <w:shd w:val="clear" w:color="auto" w:fill="auto"/>
          </w:tcPr>
          <w:p w14:paraId="74CEFC3E" w14:textId="77777777" w:rsidR="00F445B1" w:rsidRPr="00975B07" w:rsidRDefault="00F445B1" w:rsidP="004A6D2F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>To</w:t>
            </w:r>
            <w:r w:rsidR="005C35A5" w:rsidRPr="00975B07">
              <w:rPr>
                <w:rStyle w:val="Firstpagetablebold"/>
              </w:rPr>
              <w:t>:</w:t>
            </w:r>
          </w:p>
        </w:tc>
        <w:tc>
          <w:tcPr>
            <w:tcW w:w="6406" w:type="dxa"/>
            <w:shd w:val="clear" w:color="auto" w:fill="auto"/>
          </w:tcPr>
          <w:p w14:paraId="43AFBA8E" w14:textId="324A44D9" w:rsidR="00F445B1" w:rsidRPr="00F95BC9" w:rsidRDefault="00287714" w:rsidP="004A6D2F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Cabinet</w:t>
            </w:r>
          </w:p>
        </w:tc>
      </w:tr>
      <w:tr w:rsidR="00CE544A" w:rsidRPr="00975B07" w14:paraId="0D977003" w14:textId="77777777" w:rsidTr="70E94600">
        <w:tc>
          <w:tcPr>
            <w:tcW w:w="2438" w:type="dxa"/>
            <w:shd w:val="clear" w:color="auto" w:fill="auto"/>
          </w:tcPr>
          <w:p w14:paraId="2BC8CFE5" w14:textId="77777777" w:rsidR="00F445B1" w:rsidRPr="00975B07" w:rsidRDefault="00F445B1" w:rsidP="004A6D2F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>Dat</w:t>
            </w:r>
            <w:r w:rsidR="005C35A5" w:rsidRPr="00975B07">
              <w:rPr>
                <w:rStyle w:val="Firstpagetablebold"/>
              </w:rPr>
              <w:t>e:</w:t>
            </w:r>
          </w:p>
        </w:tc>
        <w:tc>
          <w:tcPr>
            <w:tcW w:w="6406" w:type="dxa"/>
            <w:shd w:val="clear" w:color="auto" w:fill="auto"/>
          </w:tcPr>
          <w:p w14:paraId="51DC5AE2" w14:textId="489AD711" w:rsidR="00F445B1" w:rsidRPr="001356F1" w:rsidRDefault="4C234C4C" w:rsidP="70E94600">
            <w:pPr>
              <w:rPr>
                <w:b/>
                <w:bCs/>
              </w:rPr>
            </w:pPr>
            <w:r w:rsidRPr="70E94600">
              <w:rPr>
                <w:b/>
                <w:bCs/>
              </w:rPr>
              <w:t>22</w:t>
            </w:r>
            <w:r w:rsidR="001C1EBB" w:rsidRPr="70E94600">
              <w:rPr>
                <w:b/>
                <w:bCs/>
              </w:rPr>
              <w:t xml:space="preserve"> January 2025</w:t>
            </w:r>
          </w:p>
        </w:tc>
      </w:tr>
      <w:tr w:rsidR="00CE544A" w:rsidRPr="00975B07" w14:paraId="0DAEF5BC" w14:textId="77777777" w:rsidTr="70E94600">
        <w:tc>
          <w:tcPr>
            <w:tcW w:w="2438" w:type="dxa"/>
            <w:shd w:val="clear" w:color="auto" w:fill="auto"/>
          </w:tcPr>
          <w:p w14:paraId="05B0E9C0" w14:textId="77777777" w:rsidR="00F445B1" w:rsidRPr="00975B07" w:rsidRDefault="00F445B1" w:rsidP="004A6D2F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>Report of</w:t>
            </w:r>
            <w:r w:rsidR="005C35A5" w:rsidRPr="00975B07">
              <w:rPr>
                <w:rStyle w:val="Firstpagetablebold"/>
              </w:rPr>
              <w:t>:</w:t>
            </w:r>
          </w:p>
        </w:tc>
        <w:tc>
          <w:tcPr>
            <w:tcW w:w="6406" w:type="dxa"/>
            <w:shd w:val="clear" w:color="auto" w:fill="auto"/>
          </w:tcPr>
          <w:p w14:paraId="6F04293D" w14:textId="1B4BB0A0" w:rsidR="00F445B1" w:rsidRPr="001356F1" w:rsidRDefault="00287714" w:rsidP="004A6D2F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Scrutiny Committee</w:t>
            </w:r>
          </w:p>
        </w:tc>
      </w:tr>
      <w:tr w:rsidR="00CE544A" w:rsidRPr="00975B07" w14:paraId="7BBC672E" w14:textId="77777777" w:rsidTr="70E94600">
        <w:tc>
          <w:tcPr>
            <w:tcW w:w="2438" w:type="dxa"/>
            <w:shd w:val="clear" w:color="auto" w:fill="auto"/>
          </w:tcPr>
          <w:p w14:paraId="0C15E86B" w14:textId="77777777" w:rsidR="00F445B1" w:rsidRPr="00975B07" w:rsidRDefault="00F445B1" w:rsidP="004A6D2F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 xml:space="preserve">Title of Report: </w:t>
            </w:r>
          </w:p>
        </w:tc>
        <w:tc>
          <w:tcPr>
            <w:tcW w:w="6406" w:type="dxa"/>
            <w:shd w:val="clear" w:color="auto" w:fill="auto"/>
          </w:tcPr>
          <w:p w14:paraId="3F821069" w14:textId="005B7732" w:rsidR="00F445B1" w:rsidRPr="001356F1" w:rsidRDefault="0042067B" w:rsidP="00990ADC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HRA Rent Setting for 2025/26</w:t>
            </w:r>
          </w:p>
        </w:tc>
      </w:tr>
    </w:tbl>
    <w:p w14:paraId="05CF4427" w14:textId="77777777" w:rsidR="004F20EF" w:rsidRDefault="004F20EF" w:rsidP="004A6D2F"/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438"/>
        <w:gridCol w:w="6407"/>
      </w:tblGrid>
      <w:tr w:rsidR="00D5547E" w14:paraId="0406DC83" w14:textId="77777777" w:rsidTr="0080749A">
        <w:tc>
          <w:tcPr>
            <w:tcW w:w="8845" w:type="dxa"/>
            <w:gridSpan w:val="2"/>
            <w:tcBorders>
              <w:bottom w:val="single" w:sz="8" w:space="0" w:color="000000"/>
            </w:tcBorders>
            <w:hideMark/>
          </w:tcPr>
          <w:p w14:paraId="7B764A21" w14:textId="77777777" w:rsidR="00D5547E" w:rsidRDefault="00745BF0" w:rsidP="00745BF0">
            <w:pPr>
              <w:jc w:val="center"/>
              <w:rPr>
                <w:rStyle w:val="Firstpagetablebold"/>
              </w:rPr>
            </w:pPr>
            <w:r>
              <w:rPr>
                <w:rStyle w:val="Firstpagetablebold"/>
              </w:rPr>
              <w:t>Summary and r</w:t>
            </w:r>
            <w:r w:rsidR="00D5547E">
              <w:rPr>
                <w:rStyle w:val="Firstpagetablebold"/>
              </w:rPr>
              <w:t>ecommendations</w:t>
            </w:r>
          </w:p>
        </w:tc>
      </w:tr>
      <w:tr w:rsidR="00D5547E" w14:paraId="3B1C42D9" w14:textId="77777777" w:rsidTr="0080749A"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16463F45" w14:textId="77777777" w:rsidR="00D5547E" w:rsidRDefault="00D5547E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Purpose of report:</w:t>
            </w:r>
          </w:p>
        </w:tc>
        <w:tc>
          <w:tcPr>
            <w:tcW w:w="64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14:paraId="1FF5FDF4" w14:textId="71C2F379" w:rsidR="004100A8" w:rsidRPr="001356F1" w:rsidRDefault="000C206C" w:rsidP="00444232">
            <w:r>
              <w:t xml:space="preserve">To </w:t>
            </w:r>
            <w:r w:rsidR="00C362AB">
              <w:t>present the</w:t>
            </w:r>
            <w:r>
              <w:t xml:space="preserve"> Scrutiny Committee recommendations for</w:t>
            </w:r>
            <w:r w:rsidR="00C362AB">
              <w:t xml:space="preserve"> Cabinet</w:t>
            </w:r>
            <w:r>
              <w:t xml:space="preserve"> consideration and decision</w:t>
            </w:r>
          </w:p>
        </w:tc>
      </w:tr>
      <w:tr w:rsidR="00D5547E" w14:paraId="552667FD" w14:textId="77777777" w:rsidTr="0080749A"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463D4411" w14:textId="77777777" w:rsidR="00D5547E" w:rsidRDefault="00D5547E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Key decision: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376913B9" w14:textId="41993037" w:rsidR="00D5547E" w:rsidRPr="001356F1" w:rsidRDefault="00744594" w:rsidP="005F7F7E">
            <w:r>
              <w:t>No</w:t>
            </w:r>
          </w:p>
        </w:tc>
      </w:tr>
      <w:tr w:rsidR="00744594" w14:paraId="538CF043" w14:textId="77777777" w:rsidTr="0080749A"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1372705" w14:textId="0ECE65A8" w:rsidR="00744594" w:rsidRDefault="00744594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Scrutiny Lead Member: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BE0A0FD" w14:textId="6D073105" w:rsidR="00744594" w:rsidRDefault="00744594" w:rsidP="005F7F7E">
            <w:r>
              <w:t>Councillor Katherine Miles, Chair of the Scrutiny Committee</w:t>
            </w:r>
          </w:p>
        </w:tc>
      </w:tr>
      <w:tr w:rsidR="00D5547E" w14:paraId="1C537CF8" w14:textId="77777777" w:rsidTr="0080749A"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3D702F33" w14:textId="19460E07" w:rsidR="00D5547E" w:rsidRPr="00B30BBC" w:rsidRDefault="001C1EBB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Lead</w:t>
            </w:r>
            <w:r w:rsidR="00D5547E" w:rsidRPr="00B30BBC">
              <w:rPr>
                <w:rStyle w:val="Firstpagetablebold"/>
              </w:rPr>
              <w:t xml:space="preserve"> Member: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3D6B8260" w14:textId="722C3059" w:rsidR="003B001A" w:rsidRDefault="003B001A" w:rsidP="003B001A">
            <w:r>
              <w:t>Councillor Ed Turner, Deputy Leader and Cabinet Member for Finance and Asset Management</w:t>
            </w:r>
          </w:p>
          <w:p w14:paraId="13CF8CA6" w14:textId="2CB51F9A" w:rsidR="00D5547E" w:rsidRPr="00B30BBC" w:rsidRDefault="003B001A" w:rsidP="003B001A">
            <w:r>
              <w:t>Councillor Linda Smith, Cabinet Member for Housing and Communities</w:t>
            </w:r>
          </w:p>
        </w:tc>
      </w:tr>
      <w:tr w:rsidR="0080749A" w14:paraId="5971CE31" w14:textId="77777777" w:rsidTr="0080749A"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9EE0691" w14:textId="77777777" w:rsidR="0080749A" w:rsidRDefault="0080749A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Corporate Priority: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B7EC5A9" w14:textId="2055E222" w:rsidR="0080749A" w:rsidRPr="001356F1" w:rsidRDefault="00ED59A3" w:rsidP="005F7F7E">
            <w:r>
              <w:t>All</w:t>
            </w:r>
          </w:p>
        </w:tc>
      </w:tr>
      <w:tr w:rsidR="00D5547E" w14:paraId="4BF78E1C" w14:textId="77777777" w:rsidTr="0080749A"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7E0019EB" w14:textId="77777777" w:rsidR="00D5547E" w:rsidRDefault="00D5547E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Policy Framework: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64EF50B1" w14:textId="2500BD03" w:rsidR="00D5547E" w:rsidRPr="001356F1" w:rsidRDefault="00ED59A3" w:rsidP="005F7F7E">
            <w:r>
              <w:t>All</w:t>
            </w:r>
          </w:p>
        </w:tc>
      </w:tr>
      <w:tr w:rsidR="005F7F7E" w:rsidRPr="00975B07" w14:paraId="55C7A167" w14:textId="77777777" w:rsidTr="00A46E98">
        <w:trPr>
          <w:trHeight w:val="413"/>
        </w:trPr>
        <w:tc>
          <w:tcPr>
            <w:tcW w:w="8845" w:type="dxa"/>
            <w:gridSpan w:val="2"/>
            <w:tcBorders>
              <w:bottom w:val="single" w:sz="8" w:space="0" w:color="000000"/>
            </w:tcBorders>
          </w:tcPr>
          <w:p w14:paraId="7313B304" w14:textId="76B01360" w:rsidR="005F7F7E" w:rsidRPr="00975B07" w:rsidRDefault="005F7F7E" w:rsidP="00927CD8">
            <w:r>
              <w:rPr>
                <w:rStyle w:val="Firstpagetablebold"/>
              </w:rPr>
              <w:t>Recommendation:</w:t>
            </w:r>
            <w:r w:rsidR="00F33FB1">
              <w:rPr>
                <w:rStyle w:val="Firstpagetablebold"/>
              </w:rPr>
              <w:t xml:space="preserve"> </w:t>
            </w:r>
            <w:r w:rsidR="003956ED">
              <w:rPr>
                <w:rStyle w:val="Firstpagetablebold"/>
              </w:rPr>
              <w:t xml:space="preserve"> </w:t>
            </w:r>
            <w:r>
              <w:rPr>
                <w:rStyle w:val="Firstpagetablebold"/>
              </w:rPr>
              <w:t xml:space="preserve">That </w:t>
            </w:r>
            <w:r w:rsidR="00927CD8">
              <w:rPr>
                <w:rStyle w:val="Firstpagetablebold"/>
              </w:rPr>
              <w:t xml:space="preserve">the </w:t>
            </w:r>
            <w:r w:rsidR="00A149A4">
              <w:rPr>
                <w:rStyle w:val="Firstpagetablebold"/>
              </w:rPr>
              <w:t>Cabinet</w:t>
            </w:r>
            <w:r w:rsidR="00927CD8">
              <w:rPr>
                <w:rStyle w:val="Firstpagetablebold"/>
              </w:rPr>
              <w:t xml:space="preserve"> </w:t>
            </w:r>
            <w:r w:rsidR="00927CD8" w:rsidRPr="00927CD8">
              <w:rPr>
                <w:rStyle w:val="Firstpagetablebold"/>
              </w:rPr>
              <w:t>states whether it agrees or disagrees</w:t>
            </w:r>
            <w:r w:rsidR="00927CD8">
              <w:rPr>
                <w:rStyle w:val="Firstpagetablebold"/>
              </w:rPr>
              <w:t xml:space="preserve"> </w:t>
            </w:r>
            <w:r w:rsidR="00927CD8" w:rsidRPr="00927CD8">
              <w:rPr>
                <w:rStyle w:val="Firstpagetablebold"/>
              </w:rPr>
              <w:t>with the recommendations in the body of this report.</w:t>
            </w:r>
          </w:p>
        </w:tc>
      </w:tr>
    </w:tbl>
    <w:p w14:paraId="2395B493" w14:textId="77777777" w:rsidR="00CE544A" w:rsidRPr="009E51FC" w:rsidRDefault="00CE544A" w:rsidP="004A6D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6406"/>
      </w:tblGrid>
      <w:tr w:rsidR="00966D42" w:rsidRPr="00975B07" w14:paraId="64266942" w14:textId="77777777" w:rsidTr="00CE5BE4">
        <w:tc>
          <w:tcPr>
            <w:tcW w:w="8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3D34FB" w14:textId="77777777" w:rsidR="00966D42" w:rsidRPr="00975B07" w:rsidRDefault="00966D42" w:rsidP="00263EA3">
            <w:pPr>
              <w:jc w:val="center"/>
            </w:pPr>
            <w:r w:rsidRPr="00745BF0">
              <w:rPr>
                <w:rStyle w:val="Firstpagetablebold"/>
              </w:rPr>
              <w:t>Appendices</w:t>
            </w:r>
          </w:p>
        </w:tc>
      </w:tr>
      <w:tr w:rsidR="00ED5860" w:rsidRPr="00975B07" w14:paraId="029F393F" w14:textId="77777777" w:rsidTr="00CE5BE4"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0A0EE48" w14:textId="77777777" w:rsidR="00ED5860" w:rsidRPr="00975B07" w:rsidRDefault="00ED5860" w:rsidP="004A6D2F">
            <w:r w:rsidRPr="00975B07">
              <w:t>Appendix 1</w:t>
            </w:r>
          </w:p>
        </w:tc>
        <w:tc>
          <w:tcPr>
            <w:tcW w:w="640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28E209D0" w14:textId="4C33F21E" w:rsidR="00ED5860" w:rsidRPr="001356F1" w:rsidRDefault="00CE5BE4" w:rsidP="004A6D2F">
            <w:r w:rsidRPr="00CE5BE4">
              <w:t>Draft Cabinet response to recommendations of the Scrutiny Committee</w:t>
            </w:r>
          </w:p>
        </w:tc>
      </w:tr>
    </w:tbl>
    <w:p w14:paraId="56310F29" w14:textId="5C99A087" w:rsidR="0040736F" w:rsidRPr="001356F1" w:rsidRDefault="00F66DCA" w:rsidP="00570BF5">
      <w:pPr>
        <w:pStyle w:val="Heading1"/>
      </w:pPr>
      <w:r w:rsidRPr="001356F1">
        <w:t xml:space="preserve">Introduction and </w:t>
      </w:r>
      <w:r w:rsidR="00CF5A96">
        <w:t>overview</w:t>
      </w:r>
      <w:r w:rsidR="00404032" w:rsidRPr="001356F1">
        <w:t xml:space="preserve"> </w:t>
      </w:r>
    </w:p>
    <w:p w14:paraId="5760B0F8" w14:textId="0984F5FF" w:rsidR="00570BF5" w:rsidRDefault="009A523D" w:rsidP="0095642D">
      <w:pPr>
        <w:pStyle w:val="ListParagraph"/>
      </w:pPr>
      <w:r w:rsidRPr="009A523D">
        <w:t xml:space="preserve">The Scrutiny Committee met on </w:t>
      </w:r>
      <w:r w:rsidR="008B7447">
        <w:t>14 January 2025</w:t>
      </w:r>
      <w:r w:rsidRPr="009A523D">
        <w:t xml:space="preserve"> to </w:t>
      </w:r>
      <w:r w:rsidR="00ED59A3">
        <w:t>consider</w:t>
      </w:r>
      <w:r w:rsidRPr="009A523D">
        <w:t xml:space="preserve"> a Cabinet report on</w:t>
      </w:r>
      <w:r w:rsidR="00484C02">
        <w:t xml:space="preserve"> </w:t>
      </w:r>
      <w:r w:rsidR="00ED59A3">
        <w:t>the HRA Rent Setting for 2025/26</w:t>
      </w:r>
      <w:r w:rsidRPr="009A523D">
        <w:t>. The report</w:t>
      </w:r>
      <w:r w:rsidR="0029224A">
        <w:t>, which is due for consideration on</w:t>
      </w:r>
      <w:r w:rsidR="00ED59A3">
        <w:t xml:space="preserve"> 22 January 2025</w:t>
      </w:r>
      <w:r w:rsidR="0029224A">
        <w:t>,</w:t>
      </w:r>
      <w:r w:rsidRPr="009A523D">
        <w:t xml:space="preserve"> recommends that </w:t>
      </w:r>
      <w:r w:rsidR="00F53FE8">
        <w:t xml:space="preserve">Council </w:t>
      </w:r>
      <w:r w:rsidR="001E75B6">
        <w:t xml:space="preserve">approve an increase of 2.7% for 2025/26 (subject to any subsequent cap on increases imposed by central government) in social dwelling rents from 1st April 2025 giving an average weekly increase of £3.51 per week, and a revised weekly average social rent of £133.68 as set out in the Financial Implications section of the Cabinet report; </w:t>
      </w:r>
      <w:r w:rsidR="009A7B9E">
        <w:t xml:space="preserve">approve an increase to rents for shared ownership dwellings as outlined in paragraph 21 of the Financial Implications of the Cabinet report; approve an increase to service charges by 2.7% (CPI + 1%) to enable the HRA to recover the associated cost of supply; </w:t>
      </w:r>
      <w:r w:rsidR="005E2A3D">
        <w:t xml:space="preserve">and approve an increase to the charge for a garage of 4.1%, equating to an increase of </w:t>
      </w:r>
      <w:r w:rsidR="005E2A3D">
        <w:lastRenderedPageBreak/>
        <w:t>£0.78 per week for a standard garage within a curtilage with a revised charge of £20.00 per week</w:t>
      </w:r>
    </w:p>
    <w:p w14:paraId="6E7303DA" w14:textId="5C5FF339" w:rsidR="00570BF5" w:rsidRPr="001356F1" w:rsidRDefault="00AE5CA4" w:rsidP="00885BC5">
      <w:pPr>
        <w:pStyle w:val="ListParagraph"/>
      </w:pPr>
      <w:r>
        <w:t>The Committee was grateful to C</w:t>
      </w:r>
      <w:r w:rsidR="007057A2">
        <w:t>ounci</w:t>
      </w:r>
      <w:r>
        <w:t>ll</w:t>
      </w:r>
      <w:r w:rsidR="007057A2">
        <w:t>o</w:t>
      </w:r>
      <w:r>
        <w:t xml:space="preserve">r </w:t>
      </w:r>
      <w:r w:rsidR="00506308">
        <w:t>Linda Smith</w:t>
      </w:r>
      <w:r w:rsidR="00E82399">
        <w:t xml:space="preserve"> </w:t>
      </w:r>
      <w:r w:rsidR="004C7058">
        <w:t>(</w:t>
      </w:r>
      <w:r w:rsidR="00E82399">
        <w:t>Cabinet Member for</w:t>
      </w:r>
      <w:r w:rsidR="008479E4">
        <w:t xml:space="preserve"> </w:t>
      </w:r>
      <w:r w:rsidR="00506308">
        <w:t>Housing and Communities</w:t>
      </w:r>
      <w:r w:rsidR="004C7058">
        <w:t>)</w:t>
      </w:r>
      <w:r w:rsidR="00E82399">
        <w:t xml:space="preserve"> for attending to present the report as well as to </w:t>
      </w:r>
      <w:r w:rsidR="00743D5A">
        <w:t xml:space="preserve">Nerys Parry (Head of Housing Services) and Jason Jones (Finance Business Partner) </w:t>
      </w:r>
      <w:r w:rsidR="00913535">
        <w:t xml:space="preserve">for attending </w:t>
      </w:r>
      <w:r w:rsidR="00EA48A2">
        <w:t xml:space="preserve">the meeting and </w:t>
      </w:r>
      <w:r w:rsidR="00913535">
        <w:t>answer</w:t>
      </w:r>
      <w:r w:rsidR="008479E4">
        <w:t>ing</w:t>
      </w:r>
      <w:r w:rsidR="00F04813">
        <w:t xml:space="preserve"> </w:t>
      </w:r>
      <w:r w:rsidR="00913535">
        <w:t>questions</w:t>
      </w:r>
      <w:r w:rsidR="00F04813">
        <w:t xml:space="preserve"> from the Committee</w:t>
      </w:r>
      <w:r w:rsidR="00913535">
        <w:t xml:space="preserve">. </w:t>
      </w:r>
    </w:p>
    <w:p w14:paraId="5B9125FB" w14:textId="50AE6408" w:rsidR="00633578" w:rsidRPr="001356F1" w:rsidRDefault="00CF5A96" w:rsidP="00570BF5">
      <w:pPr>
        <w:pStyle w:val="Heading1"/>
      </w:pPr>
      <w:r>
        <w:t>Summary and recommendations</w:t>
      </w:r>
    </w:p>
    <w:p w14:paraId="312A62C7" w14:textId="77777777" w:rsidR="00F723D5" w:rsidRDefault="00EA56A0" w:rsidP="006B4EF1">
      <w:pPr>
        <w:pStyle w:val="bParagraphtext"/>
      </w:pPr>
      <w:r>
        <w:t>Councillor</w:t>
      </w:r>
      <w:r w:rsidR="00D95B72">
        <w:t xml:space="preserve"> </w:t>
      </w:r>
      <w:r w:rsidR="00743D5A">
        <w:t>Linda Smith</w:t>
      </w:r>
      <w:r w:rsidR="00D95B72">
        <w:t>, Cabinet Member for</w:t>
      </w:r>
      <w:r w:rsidR="00E809C9">
        <w:t xml:space="preserve"> </w:t>
      </w:r>
      <w:r w:rsidR="00743D5A">
        <w:t>Housing and Communities</w:t>
      </w:r>
      <w:r w:rsidR="00D95B72">
        <w:t>,</w:t>
      </w:r>
      <w:r w:rsidR="00B54E0A">
        <w:t xml:space="preserve"> </w:t>
      </w:r>
      <w:r w:rsidR="007A6CEE" w:rsidRPr="007A6CEE">
        <w:t xml:space="preserve">introduced the report </w:t>
      </w:r>
      <w:r w:rsidR="0018221E">
        <w:t xml:space="preserve">which proposed the rent setting and garage charge increases for the </w:t>
      </w:r>
      <w:r w:rsidR="00666423">
        <w:t>2025/26</w:t>
      </w:r>
      <w:r w:rsidR="0040792B">
        <w:t>.</w:t>
      </w:r>
      <w:r w:rsidR="00E52A06">
        <w:t xml:space="preserve"> She noted that the report recommends a 2.7% increase</w:t>
      </w:r>
      <w:r w:rsidR="00D950E2">
        <w:t xml:space="preserve"> in rent charges, in line with the maximum allowable rate of CPI + 1%, </w:t>
      </w:r>
      <w:r w:rsidR="00D04A47">
        <w:t>bringing</w:t>
      </w:r>
      <w:r w:rsidR="00D950E2">
        <w:t xml:space="preserve"> the average weekly rent to £133.63</w:t>
      </w:r>
      <w:r w:rsidR="00D04A47">
        <w:t>, which remains</w:t>
      </w:r>
      <w:r w:rsidR="001B090D">
        <w:t xml:space="preserve"> </w:t>
      </w:r>
      <w:r w:rsidR="00BC0D11">
        <w:t xml:space="preserve">to be </w:t>
      </w:r>
      <w:r w:rsidR="001B090D">
        <w:t>very</w:t>
      </w:r>
      <w:r w:rsidR="00D04A47">
        <w:t xml:space="preserve"> </w:t>
      </w:r>
      <w:r w:rsidR="001B090D">
        <w:t>good value for money</w:t>
      </w:r>
      <w:r w:rsidR="00BC0D11">
        <w:t xml:space="preserve"> within the Oxford housing market.</w:t>
      </w:r>
    </w:p>
    <w:p w14:paraId="4EAA2556" w14:textId="5076A3C1" w:rsidR="000100D0" w:rsidRPr="00DE1949" w:rsidRDefault="00F723D5" w:rsidP="009B240F">
      <w:pPr>
        <w:pStyle w:val="ListParagraph"/>
      </w:pPr>
      <w:r>
        <w:t xml:space="preserve">The Committee </w:t>
      </w:r>
      <w:r w:rsidR="009F4B2D">
        <w:t xml:space="preserve">asked a </w:t>
      </w:r>
      <w:r w:rsidR="00A35066">
        <w:t>number</w:t>
      </w:r>
      <w:r w:rsidR="009F4B2D">
        <w:t xml:space="preserve"> of questions, including </w:t>
      </w:r>
      <w:r w:rsidR="009B3CD9">
        <w:t>queries</w:t>
      </w:r>
      <w:r w:rsidR="009F4B2D">
        <w:t xml:space="preserve"> </w:t>
      </w:r>
      <w:r w:rsidR="005B7F0E">
        <w:t>on</w:t>
      </w:r>
      <w:r w:rsidR="009F4B2D">
        <w:t xml:space="preserve"> </w:t>
      </w:r>
      <w:r w:rsidR="00074763">
        <w:t>the</w:t>
      </w:r>
      <w:r w:rsidR="008F179E">
        <w:t xml:space="preserve"> </w:t>
      </w:r>
      <w:r w:rsidR="00074763">
        <w:t>application of</w:t>
      </w:r>
      <w:r w:rsidR="00BB4466">
        <w:t xml:space="preserve"> percentage</w:t>
      </w:r>
      <w:r w:rsidR="00074763">
        <w:t xml:space="preserve"> increases </w:t>
      </w:r>
      <w:r w:rsidR="008F179E">
        <w:t xml:space="preserve">in charges, </w:t>
      </w:r>
      <w:r w:rsidR="00BB4466">
        <w:t xml:space="preserve">particularly </w:t>
      </w:r>
      <w:r w:rsidR="005B7F0E">
        <w:t xml:space="preserve">those relating to </w:t>
      </w:r>
      <w:r w:rsidR="00074763">
        <w:t>garage</w:t>
      </w:r>
      <w:r w:rsidR="00690637">
        <w:t>s</w:t>
      </w:r>
      <w:r w:rsidR="006F30E0">
        <w:t xml:space="preserve">. </w:t>
      </w:r>
      <w:r w:rsidR="0033296B">
        <w:t xml:space="preserve">Members </w:t>
      </w:r>
      <w:r w:rsidR="00743954">
        <w:t xml:space="preserve">questioned the rationale behind exceeding the CPI +1 threshold for garage charges, with officers </w:t>
      </w:r>
      <w:r w:rsidR="002C57A5">
        <w:t xml:space="preserve">pointing to </w:t>
      </w:r>
      <w:r w:rsidR="00FA2C1B">
        <w:t>the importance of maintaining</w:t>
      </w:r>
      <w:r w:rsidR="009550F3">
        <w:t xml:space="preserve"> consisten</w:t>
      </w:r>
      <w:r w:rsidR="00FA2C1B">
        <w:t xml:space="preserve">cy </w:t>
      </w:r>
      <w:r w:rsidR="00A47EF1">
        <w:t xml:space="preserve">of </w:t>
      </w:r>
      <w:r w:rsidR="00FD5928">
        <w:t>th</w:t>
      </w:r>
      <w:r w:rsidR="00680ED0">
        <w:t>e</w:t>
      </w:r>
      <w:r w:rsidR="00FD5928">
        <w:t xml:space="preserve"> charge for </w:t>
      </w:r>
      <w:r w:rsidR="00A47EF1">
        <w:t>garage</w:t>
      </w:r>
      <w:r w:rsidR="00FD5928">
        <w:t>s</w:t>
      </w:r>
      <w:r w:rsidR="00A47EF1">
        <w:t xml:space="preserve"> </w:t>
      </w:r>
      <w:r w:rsidR="00C47DB8">
        <w:t>within the HRA</w:t>
      </w:r>
      <w:r w:rsidR="0009090E">
        <w:t xml:space="preserve"> </w:t>
      </w:r>
      <w:r w:rsidR="00C47DB8">
        <w:t>and those in the General Fund</w:t>
      </w:r>
      <w:r w:rsidR="00743954">
        <w:t xml:space="preserve">. </w:t>
      </w:r>
      <w:r w:rsidR="006F30E0">
        <w:t>Suggestions were made to include exploring a more dynamic pricing</w:t>
      </w:r>
      <w:r w:rsidR="0028223A">
        <w:t xml:space="preserve"> </w:t>
      </w:r>
      <w:r w:rsidR="006F30E0">
        <w:t>model</w:t>
      </w:r>
      <w:r w:rsidR="00E95E5F">
        <w:t xml:space="preserve">ling the impact of limiting garage charge increases to CPI + </w:t>
      </w:r>
      <w:r w:rsidR="0028223A">
        <w:t>1</w:t>
      </w:r>
      <w:r w:rsidR="00B10662">
        <w:t xml:space="preserve"> in the final report </w:t>
      </w:r>
      <w:r w:rsidR="00274436">
        <w:t>that is going to be</w:t>
      </w:r>
      <w:r w:rsidR="00BE4FD8">
        <w:t xml:space="preserve"> presented to Cabinet</w:t>
      </w:r>
      <w:r w:rsidR="00CB2199">
        <w:t>.</w:t>
      </w:r>
    </w:p>
    <w:p w14:paraId="4F843964" w14:textId="1A130AAA" w:rsidR="000100D0" w:rsidRPr="00DE1949" w:rsidRDefault="000100D0" w:rsidP="70E94600">
      <w:pPr>
        <w:pStyle w:val="ListParagraph"/>
        <w:numPr>
          <w:ilvl w:val="0"/>
          <w:numId w:val="0"/>
        </w:numPr>
        <w:ind w:left="426"/>
      </w:pPr>
      <w:r w:rsidRPr="70E94600">
        <w:rPr>
          <w:b/>
          <w:bCs/>
          <w:i/>
          <w:iCs/>
        </w:rPr>
        <w:t>Recommendation 1:</w:t>
      </w:r>
      <w:r w:rsidR="009D555B" w:rsidRPr="70E94600">
        <w:rPr>
          <w:b/>
          <w:bCs/>
          <w:i/>
          <w:iCs/>
        </w:rPr>
        <w:t xml:space="preserve">  That Officers includes a modelling of the impact of limiting garage charge increases to CPI + 1% in the final report presented to Cabinet.</w:t>
      </w:r>
      <w:r w:rsidR="00F723D5">
        <w:br/>
      </w:r>
    </w:p>
    <w:p w14:paraId="13E7847F" w14:textId="6DBA3AE6" w:rsidR="002329CF" w:rsidRPr="001356F1" w:rsidRDefault="00DE1949" w:rsidP="006708B6">
      <w:pPr>
        <w:pStyle w:val="ListParagraph"/>
      </w:pPr>
      <w:r>
        <w:t>The</w:t>
      </w:r>
      <w:r w:rsidR="008970EC">
        <w:t xml:space="preserve"> Committee</w:t>
      </w:r>
      <w:r>
        <w:t xml:space="preserve"> also</w:t>
      </w:r>
      <w:r w:rsidR="008970EC">
        <w:t xml:space="preserve"> </w:t>
      </w:r>
      <w:r w:rsidR="00076412">
        <w:t>raised concerns on the potential ripple effect of increased council rents on the private rental market</w:t>
      </w:r>
      <w:r w:rsidR="008F7D3A">
        <w:t>, particularly the feasibility of tracking</w:t>
      </w:r>
      <w:r w:rsidR="00D004A6">
        <w:t xml:space="preserve"> its long-term impacts</w:t>
      </w:r>
      <w:r w:rsidR="00076412">
        <w:t>. Officers noted</w:t>
      </w:r>
      <w:r w:rsidR="00D004A6">
        <w:t xml:space="preserve"> ethical and methodological </w:t>
      </w:r>
      <w:r w:rsidR="00076412">
        <w:t xml:space="preserve">difficulty in tracking this relationship due to the market complexities, </w:t>
      </w:r>
      <w:r w:rsidR="00D004A6">
        <w:t xml:space="preserve">however the idea of </w:t>
      </w:r>
      <w:r w:rsidR="00037BCD">
        <w:t xml:space="preserve">building vision for understanding </w:t>
      </w:r>
      <w:r w:rsidR="000665B8">
        <w:t xml:space="preserve">market interdependencies was noted. It was suggested that a reflection on trends </w:t>
      </w:r>
      <w:r w:rsidR="004E4804">
        <w:t xml:space="preserve">within the private rental market, </w:t>
      </w:r>
      <w:r w:rsidR="00076412">
        <w:t xml:space="preserve">including broader market observations </w:t>
      </w:r>
      <w:r w:rsidR="004E4804">
        <w:t xml:space="preserve">for the year ahead, </w:t>
      </w:r>
      <w:r w:rsidR="005C56DF">
        <w:t>is included in the report and any future iterations</w:t>
      </w:r>
      <w:r w:rsidR="008970EC">
        <w:t>.</w:t>
      </w:r>
    </w:p>
    <w:p w14:paraId="532B9BB5" w14:textId="77777777" w:rsidR="006708B6" w:rsidRDefault="00F40451" w:rsidP="70E94600">
      <w:pPr>
        <w:pStyle w:val="bParagraphtext"/>
        <w:numPr>
          <w:ilvl w:val="0"/>
          <w:numId w:val="0"/>
        </w:numPr>
        <w:ind w:left="426"/>
        <w:rPr>
          <w:b/>
          <w:bCs/>
          <w:i/>
          <w:iCs/>
        </w:rPr>
      </w:pPr>
      <w:r w:rsidRPr="70E94600">
        <w:rPr>
          <w:b/>
          <w:bCs/>
          <w:i/>
          <w:iCs/>
        </w:rPr>
        <w:t xml:space="preserve">Recommendation 2:  </w:t>
      </w:r>
      <w:r w:rsidR="009D555B" w:rsidRPr="70E94600">
        <w:rPr>
          <w:b/>
          <w:bCs/>
          <w:i/>
          <w:iCs/>
        </w:rPr>
        <w:t xml:space="preserve">That </w:t>
      </w:r>
      <w:r w:rsidR="004E4804" w:rsidRPr="70E94600">
        <w:rPr>
          <w:b/>
          <w:bCs/>
          <w:i/>
          <w:iCs/>
        </w:rPr>
        <w:t>the report</w:t>
      </w:r>
      <w:r w:rsidR="009D555B" w:rsidRPr="70E94600">
        <w:rPr>
          <w:b/>
          <w:bCs/>
          <w:i/>
          <w:iCs/>
        </w:rPr>
        <w:t>, and any future annual iterations, include</w:t>
      </w:r>
      <w:r w:rsidR="004E4804" w:rsidRPr="70E94600">
        <w:rPr>
          <w:b/>
          <w:bCs/>
          <w:i/>
          <w:iCs/>
        </w:rPr>
        <w:t>s</w:t>
      </w:r>
      <w:r w:rsidR="009D555B" w:rsidRPr="70E94600">
        <w:rPr>
          <w:b/>
          <w:bCs/>
          <w:i/>
          <w:iCs/>
        </w:rPr>
        <w:t xml:space="preserve"> a section reflecting on trends in the private rental market, with any relevant anticipated changes for the year ahead</w:t>
      </w:r>
      <w:r w:rsidR="00A543D2" w:rsidRPr="70E94600">
        <w:rPr>
          <w:b/>
          <w:bCs/>
          <w:i/>
          <w:iCs/>
        </w:rPr>
        <w:t>.</w:t>
      </w:r>
    </w:p>
    <w:p w14:paraId="1E288FC8" w14:textId="6F600EFB" w:rsidR="002329CF" w:rsidRPr="001356F1" w:rsidRDefault="00DE1949" w:rsidP="006708B6">
      <w:pPr>
        <w:pStyle w:val="bParagraphtext"/>
        <w:numPr>
          <w:ilvl w:val="0"/>
          <w:numId w:val="0"/>
        </w:numPr>
        <w:ind w:left="426" w:hanging="426"/>
      </w:pPr>
      <w:r>
        <w:br/>
      </w:r>
    </w:p>
    <w:tbl>
      <w:tblPr>
        <w:tblW w:w="0" w:type="auto"/>
        <w:tblInd w:w="108" w:type="dxa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blBorders>
        <w:tblLook w:val="04A0" w:firstRow="1" w:lastRow="0" w:firstColumn="1" w:lastColumn="0" w:noHBand="0" w:noVBand="1"/>
      </w:tblPr>
      <w:tblGrid>
        <w:gridCol w:w="3969"/>
        <w:gridCol w:w="4962"/>
      </w:tblGrid>
      <w:tr w:rsidR="00DF093E" w:rsidRPr="001356F1" w14:paraId="6BA2ED70" w14:textId="77777777" w:rsidTr="00A46E98">
        <w:trPr>
          <w:cantSplit/>
          <w:trHeight w:val="396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520B5D7" w14:textId="77777777" w:rsidR="00E87F7A" w:rsidRPr="001356F1" w:rsidRDefault="00E87F7A" w:rsidP="00A46E98">
            <w:pPr>
              <w:rPr>
                <w:b/>
              </w:rPr>
            </w:pPr>
            <w:r w:rsidRPr="001356F1">
              <w:rPr>
                <w:b/>
              </w:rPr>
              <w:t>Report author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ECA5D7" w14:textId="148FF55B" w:rsidR="00E87F7A" w:rsidRPr="001356F1" w:rsidRDefault="003F0302" w:rsidP="00A46E98">
            <w:r>
              <w:t xml:space="preserve">Celeste </w:t>
            </w:r>
            <w:proofErr w:type="spellStart"/>
            <w:r>
              <w:t>Reyeslao</w:t>
            </w:r>
            <w:proofErr w:type="spellEnd"/>
          </w:p>
        </w:tc>
      </w:tr>
      <w:tr w:rsidR="00DF093E" w:rsidRPr="001356F1" w14:paraId="5D945000" w14:textId="77777777" w:rsidTr="00A46E98">
        <w:trPr>
          <w:cantSplit/>
          <w:trHeight w:val="396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647BD4B3" w14:textId="77777777" w:rsidR="00E87F7A" w:rsidRPr="001356F1" w:rsidRDefault="00E87F7A" w:rsidP="00A46E98">
            <w:r w:rsidRPr="001356F1">
              <w:t>Job title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D9BD055" w14:textId="527596BA" w:rsidR="00E87F7A" w:rsidRPr="001356F1" w:rsidRDefault="003F0302" w:rsidP="00A46E98">
            <w:r>
              <w:t>Scrutiny and Governance Advisor</w:t>
            </w:r>
          </w:p>
        </w:tc>
      </w:tr>
      <w:tr w:rsidR="00DF093E" w:rsidRPr="001356F1" w14:paraId="67C730B3" w14:textId="77777777" w:rsidTr="00A46E98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1DCE0B69" w14:textId="77777777" w:rsidR="00E87F7A" w:rsidRPr="001356F1" w:rsidRDefault="00E87F7A" w:rsidP="00A46E98">
            <w:r w:rsidRPr="001356F1">
              <w:t>Service area or department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49874D8" w14:textId="7662BAAB" w:rsidR="00E87F7A" w:rsidRPr="001356F1" w:rsidRDefault="00B52A24" w:rsidP="00A46E98">
            <w:r>
              <w:t>Law and Governance</w:t>
            </w:r>
          </w:p>
        </w:tc>
      </w:tr>
      <w:tr w:rsidR="00DF093E" w:rsidRPr="001356F1" w14:paraId="66CE6B22" w14:textId="77777777" w:rsidTr="00A46E98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5FA41FA3" w14:textId="77777777" w:rsidR="00E87F7A" w:rsidRPr="001356F1" w:rsidRDefault="00E87F7A" w:rsidP="00A46E98">
            <w:r w:rsidRPr="001356F1">
              <w:t xml:space="preserve">Telephone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65E9D89" w14:textId="47C0FED7" w:rsidR="00E87F7A" w:rsidRPr="001356F1" w:rsidRDefault="00E87F7A" w:rsidP="00A46E98">
            <w:r w:rsidRPr="001356F1">
              <w:t xml:space="preserve">01865 </w:t>
            </w:r>
            <w:r w:rsidR="00B52A24">
              <w:t>252946</w:t>
            </w:r>
          </w:p>
        </w:tc>
      </w:tr>
      <w:tr w:rsidR="005570B5" w:rsidRPr="001356F1" w14:paraId="61296211" w14:textId="77777777" w:rsidTr="00A46E98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7F0D371" w14:textId="77777777" w:rsidR="00E87F7A" w:rsidRPr="001356F1" w:rsidRDefault="00E87F7A" w:rsidP="00A46E98">
            <w:r w:rsidRPr="001356F1">
              <w:t xml:space="preserve">e-mail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EC5299" w14:textId="41439F02" w:rsidR="00E87F7A" w:rsidRPr="001356F1" w:rsidRDefault="00000000" w:rsidP="00A46E98">
            <w:pPr>
              <w:rPr>
                <w:rStyle w:val="Hyperlink"/>
                <w:color w:val="000000"/>
              </w:rPr>
            </w:pPr>
            <w:hyperlink r:id="rId9" w:history="1">
              <w:r w:rsidR="00B52A24" w:rsidRPr="00BC71F0">
                <w:rPr>
                  <w:rStyle w:val="Hyperlink"/>
                </w:rPr>
                <w:t>creyeslao@oxford.gov.uk</w:t>
              </w:r>
            </w:hyperlink>
            <w:r w:rsidR="00B52A24">
              <w:rPr>
                <w:rStyle w:val="Hyperlink"/>
                <w:color w:val="000000"/>
              </w:rPr>
              <w:t xml:space="preserve"> </w:t>
            </w:r>
          </w:p>
        </w:tc>
      </w:tr>
    </w:tbl>
    <w:p w14:paraId="0BA3FFA5" w14:textId="77777777" w:rsidR="00433B96" w:rsidRPr="001356F1" w:rsidRDefault="00433B96" w:rsidP="004A6D2F"/>
    <w:sectPr w:rsidR="00433B96" w:rsidRPr="001356F1" w:rsidSect="005C56DF">
      <w:headerReference w:type="first" r:id="rId10"/>
      <w:pgSz w:w="11906" w:h="16838" w:code="9"/>
      <w:pgMar w:top="1418" w:right="1304" w:bottom="728" w:left="1304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D0F60" w14:textId="77777777" w:rsidR="00013396" w:rsidRDefault="00013396" w:rsidP="004A6D2F">
      <w:r>
        <w:separator/>
      </w:r>
    </w:p>
  </w:endnote>
  <w:endnote w:type="continuationSeparator" w:id="0">
    <w:p w14:paraId="7B7C73DD" w14:textId="77777777" w:rsidR="00013396" w:rsidRDefault="00013396" w:rsidP="004A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DAE1F" w14:textId="77777777" w:rsidR="00013396" w:rsidRDefault="00013396" w:rsidP="004A6D2F">
      <w:r>
        <w:separator/>
      </w:r>
    </w:p>
  </w:footnote>
  <w:footnote w:type="continuationSeparator" w:id="0">
    <w:p w14:paraId="248FBA64" w14:textId="77777777" w:rsidR="00013396" w:rsidRDefault="00013396" w:rsidP="004A6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6BC4" w14:textId="0357AB55" w:rsidR="00042061" w:rsidRDefault="00042061" w:rsidP="00D5547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DEC5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70EF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B46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90A3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347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0603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C253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CAEA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88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E431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C30BB"/>
    <w:multiLevelType w:val="multilevel"/>
    <w:tmpl w:val="E67CE66C"/>
    <w:styleLink w:val="StyleNumberedLeft0cmHanging075cm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3CF5C54"/>
    <w:multiLevelType w:val="multilevel"/>
    <w:tmpl w:val="43D6D2FA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9C05EF"/>
    <w:multiLevelType w:val="multilevel"/>
    <w:tmpl w:val="43D6D2FA"/>
    <w:numStyleLink w:val="StyleBulletedSymbolsymbolLeft063cmHanging063cm"/>
  </w:abstractNum>
  <w:abstractNum w:abstractNumId="13" w15:restartNumberingAfterBreak="0">
    <w:nsid w:val="092922A7"/>
    <w:multiLevelType w:val="hybridMultilevel"/>
    <w:tmpl w:val="2B26D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731236"/>
    <w:multiLevelType w:val="multilevel"/>
    <w:tmpl w:val="1700ACF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E3CBC"/>
    <w:multiLevelType w:val="hybridMultilevel"/>
    <w:tmpl w:val="8BD022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80FC5"/>
    <w:multiLevelType w:val="hybridMultilevel"/>
    <w:tmpl w:val="5B36B17E"/>
    <w:lvl w:ilvl="0" w:tplc="AFA25F0A">
      <w:start w:val="1"/>
      <w:numFmt w:val="bullet"/>
      <w:pStyle w:val="Bulletpoin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263A6A"/>
    <w:multiLevelType w:val="multilevel"/>
    <w:tmpl w:val="43D6D2FA"/>
    <w:numStyleLink w:val="StyleBulletedSymbolsymbolLeft063cmHanging063cm"/>
  </w:abstractNum>
  <w:abstractNum w:abstractNumId="18" w15:restartNumberingAfterBreak="0">
    <w:nsid w:val="2C0A3AC3"/>
    <w:multiLevelType w:val="hybridMultilevel"/>
    <w:tmpl w:val="2B326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B4923"/>
    <w:multiLevelType w:val="hybridMultilevel"/>
    <w:tmpl w:val="2D8835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43E22"/>
    <w:multiLevelType w:val="hybridMultilevel"/>
    <w:tmpl w:val="3E3ABABA"/>
    <w:lvl w:ilvl="0" w:tplc="081A0C3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7F1004"/>
    <w:multiLevelType w:val="hybridMultilevel"/>
    <w:tmpl w:val="4E022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2530E"/>
    <w:multiLevelType w:val="hybridMultilevel"/>
    <w:tmpl w:val="CEECF3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764EAF"/>
    <w:multiLevelType w:val="hybridMultilevel"/>
    <w:tmpl w:val="AB625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F2C59"/>
    <w:multiLevelType w:val="hybridMultilevel"/>
    <w:tmpl w:val="396C5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65907"/>
    <w:multiLevelType w:val="hybridMultilevel"/>
    <w:tmpl w:val="5594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BA5FD8"/>
    <w:multiLevelType w:val="multilevel"/>
    <w:tmpl w:val="43D6D2FA"/>
    <w:numStyleLink w:val="StyleBulletedSymbolsymbolLeft063cmHanging063cm"/>
  </w:abstractNum>
  <w:abstractNum w:abstractNumId="27" w15:restartNumberingAfterBreak="0">
    <w:nsid w:val="5C7E19E2"/>
    <w:multiLevelType w:val="hybridMultilevel"/>
    <w:tmpl w:val="3146A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22831"/>
    <w:multiLevelType w:val="multilevel"/>
    <w:tmpl w:val="43D6D2FA"/>
    <w:numStyleLink w:val="StyleBulletedSymbolsymbolLeft063cmHanging063cm"/>
  </w:abstractNum>
  <w:abstractNum w:abstractNumId="29" w15:restartNumberingAfterBreak="0">
    <w:nsid w:val="6A5B77AA"/>
    <w:multiLevelType w:val="hybridMultilevel"/>
    <w:tmpl w:val="906E4228"/>
    <w:lvl w:ilvl="0" w:tplc="6804BE6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786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9F2B3C"/>
    <w:multiLevelType w:val="multilevel"/>
    <w:tmpl w:val="4C5820D8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550E4"/>
    <w:multiLevelType w:val="hybridMultilevel"/>
    <w:tmpl w:val="DD86F5EA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16223"/>
    <w:multiLevelType w:val="hybridMultilevel"/>
    <w:tmpl w:val="E67CE6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8365C6"/>
    <w:multiLevelType w:val="multilevel"/>
    <w:tmpl w:val="E67CE66C"/>
    <w:numStyleLink w:val="StyleNumberedLeft0cmHanging075cm"/>
  </w:abstractNum>
  <w:abstractNum w:abstractNumId="34" w15:restartNumberingAfterBreak="0">
    <w:nsid w:val="7AFC6A3D"/>
    <w:multiLevelType w:val="hybridMultilevel"/>
    <w:tmpl w:val="906E4228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440569941">
    <w:abstractNumId w:val="25"/>
  </w:num>
  <w:num w:numId="2" w16cid:durableId="650015674">
    <w:abstractNumId w:val="31"/>
  </w:num>
  <w:num w:numId="3" w16cid:durableId="1826244131">
    <w:abstractNumId w:val="22"/>
  </w:num>
  <w:num w:numId="4" w16cid:durableId="1827209403">
    <w:abstractNumId w:val="18"/>
  </w:num>
  <w:num w:numId="5" w16cid:durableId="738357614">
    <w:abstractNumId w:val="27"/>
  </w:num>
  <w:num w:numId="6" w16cid:durableId="1723750605">
    <w:abstractNumId w:val="32"/>
  </w:num>
  <w:num w:numId="7" w16cid:durableId="107749210">
    <w:abstractNumId w:val="21"/>
  </w:num>
  <w:num w:numId="8" w16cid:durableId="129715937">
    <w:abstractNumId w:val="19"/>
  </w:num>
  <w:num w:numId="9" w16cid:durableId="1395931291">
    <w:abstractNumId w:val="13"/>
  </w:num>
  <w:num w:numId="10" w16cid:durableId="1511482079">
    <w:abstractNumId w:val="15"/>
  </w:num>
  <w:num w:numId="11" w16cid:durableId="1676808037">
    <w:abstractNumId w:val="24"/>
  </w:num>
  <w:num w:numId="12" w16cid:durableId="1176459077">
    <w:abstractNumId w:val="23"/>
  </w:num>
  <w:num w:numId="13" w16cid:durableId="878275066">
    <w:abstractNumId w:val="10"/>
  </w:num>
  <w:num w:numId="14" w16cid:durableId="1493523245">
    <w:abstractNumId w:val="33"/>
  </w:num>
  <w:num w:numId="15" w16cid:durableId="336542910">
    <w:abstractNumId w:val="16"/>
  </w:num>
  <w:num w:numId="16" w16cid:durableId="2047832340">
    <w:abstractNumId w:val="11"/>
  </w:num>
  <w:num w:numId="17" w16cid:durableId="1838230835">
    <w:abstractNumId w:val="26"/>
  </w:num>
  <w:num w:numId="18" w16cid:durableId="896671823">
    <w:abstractNumId w:val="12"/>
  </w:num>
  <w:num w:numId="19" w16cid:durableId="716011800">
    <w:abstractNumId w:val="28"/>
  </w:num>
  <w:num w:numId="20" w16cid:durableId="1915239324">
    <w:abstractNumId w:val="17"/>
  </w:num>
  <w:num w:numId="21" w16cid:durableId="8803189">
    <w:abstractNumId w:val="20"/>
  </w:num>
  <w:num w:numId="22" w16cid:durableId="1878618709">
    <w:abstractNumId w:val="14"/>
  </w:num>
  <w:num w:numId="23" w16cid:durableId="2082211802">
    <w:abstractNumId w:val="30"/>
  </w:num>
  <w:num w:numId="24" w16cid:durableId="2032952785">
    <w:abstractNumId w:val="9"/>
  </w:num>
  <w:num w:numId="25" w16cid:durableId="1104688267">
    <w:abstractNumId w:val="8"/>
  </w:num>
  <w:num w:numId="26" w16cid:durableId="9140155">
    <w:abstractNumId w:val="7"/>
  </w:num>
  <w:num w:numId="27" w16cid:durableId="203105266">
    <w:abstractNumId w:val="6"/>
  </w:num>
  <w:num w:numId="28" w16cid:durableId="1097795950">
    <w:abstractNumId w:val="5"/>
  </w:num>
  <w:num w:numId="29" w16cid:durableId="36509070">
    <w:abstractNumId w:val="4"/>
  </w:num>
  <w:num w:numId="30" w16cid:durableId="489952227">
    <w:abstractNumId w:val="3"/>
  </w:num>
  <w:num w:numId="31" w16cid:durableId="287049122">
    <w:abstractNumId w:val="2"/>
  </w:num>
  <w:num w:numId="32" w16cid:durableId="1465460695">
    <w:abstractNumId w:val="1"/>
  </w:num>
  <w:num w:numId="33" w16cid:durableId="188682199">
    <w:abstractNumId w:val="0"/>
  </w:num>
  <w:num w:numId="34" w16cid:durableId="1473909381">
    <w:abstractNumId w:val="33"/>
    <w:lvlOverride w:ilvl="0">
      <w:startOverride w:val="1"/>
      <w:lvl w:ilvl="0">
        <w:start w:val="1"/>
        <w:numFmt w:val="decimal"/>
        <w:pStyle w:val="ListParagraph"/>
        <w:lvlText w:val="%1."/>
        <w:lvlJc w:val="left"/>
        <w:pPr>
          <w:ind w:left="644" w:hanging="360"/>
        </w:pPr>
        <w:rPr>
          <w:rFonts w:ascii="Arial" w:hAnsi="Arial"/>
          <w:b w:val="0"/>
          <w:color w:val="000000"/>
          <w:sz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5" w16cid:durableId="12320852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498289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62098920">
    <w:abstractNumId w:val="29"/>
  </w:num>
  <w:num w:numId="38" w16cid:durableId="43649770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92"/>
    <w:rsid w:val="00003C66"/>
    <w:rsid w:val="000100D0"/>
    <w:rsid w:val="000117D4"/>
    <w:rsid w:val="00013396"/>
    <w:rsid w:val="0001583A"/>
    <w:rsid w:val="00017AAA"/>
    <w:rsid w:val="00033448"/>
    <w:rsid w:val="00037BCD"/>
    <w:rsid w:val="00040A80"/>
    <w:rsid w:val="00040EEB"/>
    <w:rsid w:val="00042061"/>
    <w:rsid w:val="00045F8B"/>
    <w:rsid w:val="00046D2B"/>
    <w:rsid w:val="0004751D"/>
    <w:rsid w:val="000501C6"/>
    <w:rsid w:val="00056263"/>
    <w:rsid w:val="0006077F"/>
    <w:rsid w:val="00064D8A"/>
    <w:rsid w:val="00064F82"/>
    <w:rsid w:val="00066510"/>
    <w:rsid w:val="000665B8"/>
    <w:rsid w:val="00073E88"/>
    <w:rsid w:val="0007415B"/>
    <w:rsid w:val="00074763"/>
    <w:rsid w:val="00075EFE"/>
    <w:rsid w:val="00076412"/>
    <w:rsid w:val="00077523"/>
    <w:rsid w:val="000801D6"/>
    <w:rsid w:val="0009090E"/>
    <w:rsid w:val="00091364"/>
    <w:rsid w:val="00091E45"/>
    <w:rsid w:val="00093EB9"/>
    <w:rsid w:val="000A7171"/>
    <w:rsid w:val="000A77E5"/>
    <w:rsid w:val="000B24FA"/>
    <w:rsid w:val="000B3DAD"/>
    <w:rsid w:val="000C089F"/>
    <w:rsid w:val="000C206C"/>
    <w:rsid w:val="000C3928"/>
    <w:rsid w:val="000C5E8E"/>
    <w:rsid w:val="000E1DD8"/>
    <w:rsid w:val="000E2590"/>
    <w:rsid w:val="000F4751"/>
    <w:rsid w:val="0010524C"/>
    <w:rsid w:val="00111843"/>
    <w:rsid w:val="00111FB1"/>
    <w:rsid w:val="00113418"/>
    <w:rsid w:val="001145E7"/>
    <w:rsid w:val="001158D2"/>
    <w:rsid w:val="00125DDB"/>
    <w:rsid w:val="001313CF"/>
    <w:rsid w:val="001356F1"/>
    <w:rsid w:val="00136994"/>
    <w:rsid w:val="0014128E"/>
    <w:rsid w:val="00141B95"/>
    <w:rsid w:val="00151888"/>
    <w:rsid w:val="00153543"/>
    <w:rsid w:val="00154D36"/>
    <w:rsid w:val="00170A2D"/>
    <w:rsid w:val="001808BC"/>
    <w:rsid w:val="0018221E"/>
    <w:rsid w:val="00182B81"/>
    <w:rsid w:val="00182EB9"/>
    <w:rsid w:val="001857EA"/>
    <w:rsid w:val="0018619D"/>
    <w:rsid w:val="00186FA7"/>
    <w:rsid w:val="00192AA0"/>
    <w:rsid w:val="001A011E"/>
    <w:rsid w:val="001A066A"/>
    <w:rsid w:val="001A13E6"/>
    <w:rsid w:val="001A5731"/>
    <w:rsid w:val="001B03FE"/>
    <w:rsid w:val="001B090D"/>
    <w:rsid w:val="001B42C3"/>
    <w:rsid w:val="001C1EBB"/>
    <w:rsid w:val="001C3EA5"/>
    <w:rsid w:val="001C5D5E"/>
    <w:rsid w:val="001D2B15"/>
    <w:rsid w:val="001D678D"/>
    <w:rsid w:val="001E03F8"/>
    <w:rsid w:val="001E3376"/>
    <w:rsid w:val="001E75B6"/>
    <w:rsid w:val="001F4FDE"/>
    <w:rsid w:val="00202224"/>
    <w:rsid w:val="002060F3"/>
    <w:rsid w:val="002069B3"/>
    <w:rsid w:val="002150F2"/>
    <w:rsid w:val="002305C3"/>
    <w:rsid w:val="002329CF"/>
    <w:rsid w:val="00232F5B"/>
    <w:rsid w:val="00247C29"/>
    <w:rsid w:val="00251B5A"/>
    <w:rsid w:val="00260467"/>
    <w:rsid w:val="00263EA3"/>
    <w:rsid w:val="00271CD2"/>
    <w:rsid w:val="00274436"/>
    <w:rsid w:val="0028223A"/>
    <w:rsid w:val="00284F85"/>
    <w:rsid w:val="00287714"/>
    <w:rsid w:val="00290915"/>
    <w:rsid w:val="0029224A"/>
    <w:rsid w:val="002A22E2"/>
    <w:rsid w:val="002B1249"/>
    <w:rsid w:val="002C57A5"/>
    <w:rsid w:val="002C64F7"/>
    <w:rsid w:val="002D187D"/>
    <w:rsid w:val="002F41F2"/>
    <w:rsid w:val="00301BF3"/>
    <w:rsid w:val="0030208D"/>
    <w:rsid w:val="00312C1F"/>
    <w:rsid w:val="003205EA"/>
    <w:rsid w:val="00323418"/>
    <w:rsid w:val="003324A9"/>
    <w:rsid w:val="0033296B"/>
    <w:rsid w:val="003357BF"/>
    <w:rsid w:val="00364FAD"/>
    <w:rsid w:val="0036738F"/>
    <w:rsid w:val="0036759C"/>
    <w:rsid w:val="00367AE5"/>
    <w:rsid w:val="00367D71"/>
    <w:rsid w:val="0038150A"/>
    <w:rsid w:val="0038253F"/>
    <w:rsid w:val="003866DF"/>
    <w:rsid w:val="003930C5"/>
    <w:rsid w:val="003956ED"/>
    <w:rsid w:val="003B001A"/>
    <w:rsid w:val="003B6E75"/>
    <w:rsid w:val="003B73B7"/>
    <w:rsid w:val="003B7DA1"/>
    <w:rsid w:val="003D0379"/>
    <w:rsid w:val="003D2574"/>
    <w:rsid w:val="003D4C59"/>
    <w:rsid w:val="003E6E7C"/>
    <w:rsid w:val="003F0302"/>
    <w:rsid w:val="003F18BD"/>
    <w:rsid w:val="003F4267"/>
    <w:rsid w:val="003F5E70"/>
    <w:rsid w:val="00404032"/>
    <w:rsid w:val="00406B30"/>
    <w:rsid w:val="0040736F"/>
    <w:rsid w:val="004076F4"/>
    <w:rsid w:val="0040792B"/>
    <w:rsid w:val="004100A8"/>
    <w:rsid w:val="00412C1F"/>
    <w:rsid w:val="0041712A"/>
    <w:rsid w:val="0042067B"/>
    <w:rsid w:val="00421CB2"/>
    <w:rsid w:val="0042683F"/>
    <w:rsid w:val="004268B9"/>
    <w:rsid w:val="00433B96"/>
    <w:rsid w:val="004440F1"/>
    <w:rsid w:val="00444232"/>
    <w:rsid w:val="004456DD"/>
    <w:rsid w:val="00446CDF"/>
    <w:rsid w:val="004521B7"/>
    <w:rsid w:val="00462AB5"/>
    <w:rsid w:val="00465EAF"/>
    <w:rsid w:val="00471953"/>
    <w:rsid w:val="004738C5"/>
    <w:rsid w:val="00484C02"/>
    <w:rsid w:val="00486907"/>
    <w:rsid w:val="004869F4"/>
    <w:rsid w:val="00491046"/>
    <w:rsid w:val="004A2AC7"/>
    <w:rsid w:val="004A6D2F"/>
    <w:rsid w:val="004C2887"/>
    <w:rsid w:val="004C3C80"/>
    <w:rsid w:val="004C4365"/>
    <w:rsid w:val="004C7058"/>
    <w:rsid w:val="004D2626"/>
    <w:rsid w:val="004D6E26"/>
    <w:rsid w:val="004D77D3"/>
    <w:rsid w:val="004E2959"/>
    <w:rsid w:val="004E413C"/>
    <w:rsid w:val="004E4804"/>
    <w:rsid w:val="004E5CD6"/>
    <w:rsid w:val="004F1DE2"/>
    <w:rsid w:val="004F20EF"/>
    <w:rsid w:val="0050321C"/>
    <w:rsid w:val="0050356E"/>
    <w:rsid w:val="00506308"/>
    <w:rsid w:val="005409C5"/>
    <w:rsid w:val="0054712D"/>
    <w:rsid w:val="00547EF6"/>
    <w:rsid w:val="005570B5"/>
    <w:rsid w:val="00562EAE"/>
    <w:rsid w:val="005672E0"/>
    <w:rsid w:val="00567E18"/>
    <w:rsid w:val="00570BF5"/>
    <w:rsid w:val="00572A2B"/>
    <w:rsid w:val="00574E56"/>
    <w:rsid w:val="00575F5F"/>
    <w:rsid w:val="00581805"/>
    <w:rsid w:val="00585F76"/>
    <w:rsid w:val="005A34E4"/>
    <w:rsid w:val="005A5EE9"/>
    <w:rsid w:val="005B17F2"/>
    <w:rsid w:val="005B2EE3"/>
    <w:rsid w:val="005B7F0E"/>
    <w:rsid w:val="005B7FB0"/>
    <w:rsid w:val="005C1AC0"/>
    <w:rsid w:val="005C29F1"/>
    <w:rsid w:val="005C35A5"/>
    <w:rsid w:val="005C56DF"/>
    <w:rsid w:val="005C577C"/>
    <w:rsid w:val="005D0621"/>
    <w:rsid w:val="005D1E27"/>
    <w:rsid w:val="005D2A3E"/>
    <w:rsid w:val="005E022E"/>
    <w:rsid w:val="005E2A3D"/>
    <w:rsid w:val="005E5215"/>
    <w:rsid w:val="005F2FD5"/>
    <w:rsid w:val="005F7F7E"/>
    <w:rsid w:val="006036F2"/>
    <w:rsid w:val="00614693"/>
    <w:rsid w:val="00623C2F"/>
    <w:rsid w:val="006317D5"/>
    <w:rsid w:val="00631CFB"/>
    <w:rsid w:val="00633578"/>
    <w:rsid w:val="00637068"/>
    <w:rsid w:val="00646887"/>
    <w:rsid w:val="00650811"/>
    <w:rsid w:val="006555D6"/>
    <w:rsid w:val="00661D3E"/>
    <w:rsid w:val="006651AC"/>
    <w:rsid w:val="00666423"/>
    <w:rsid w:val="006708B6"/>
    <w:rsid w:val="00680ED0"/>
    <w:rsid w:val="00690637"/>
    <w:rsid w:val="00692627"/>
    <w:rsid w:val="00692880"/>
    <w:rsid w:val="006969E7"/>
    <w:rsid w:val="006A3643"/>
    <w:rsid w:val="006A637A"/>
    <w:rsid w:val="006B4EF1"/>
    <w:rsid w:val="006C2A29"/>
    <w:rsid w:val="006C64CF"/>
    <w:rsid w:val="006D17B1"/>
    <w:rsid w:val="006D4752"/>
    <w:rsid w:val="006D708A"/>
    <w:rsid w:val="006E0D86"/>
    <w:rsid w:val="006E14C1"/>
    <w:rsid w:val="006F0292"/>
    <w:rsid w:val="006F27FA"/>
    <w:rsid w:val="006F30E0"/>
    <w:rsid w:val="006F416B"/>
    <w:rsid w:val="006F4219"/>
    <w:rsid w:val="006F519B"/>
    <w:rsid w:val="007057A2"/>
    <w:rsid w:val="00713675"/>
    <w:rsid w:val="00715823"/>
    <w:rsid w:val="007240BE"/>
    <w:rsid w:val="00727B92"/>
    <w:rsid w:val="00737B93"/>
    <w:rsid w:val="00743954"/>
    <w:rsid w:val="00743D5A"/>
    <w:rsid w:val="00744594"/>
    <w:rsid w:val="007449F4"/>
    <w:rsid w:val="00744FB9"/>
    <w:rsid w:val="00745BF0"/>
    <w:rsid w:val="00747A24"/>
    <w:rsid w:val="00750DE6"/>
    <w:rsid w:val="007521B8"/>
    <w:rsid w:val="0076095C"/>
    <w:rsid w:val="007615FE"/>
    <w:rsid w:val="0076655C"/>
    <w:rsid w:val="007742DC"/>
    <w:rsid w:val="00791437"/>
    <w:rsid w:val="00794451"/>
    <w:rsid w:val="00797B68"/>
    <w:rsid w:val="007A16FD"/>
    <w:rsid w:val="007A6CEE"/>
    <w:rsid w:val="007A7F7A"/>
    <w:rsid w:val="007B0C2C"/>
    <w:rsid w:val="007B278E"/>
    <w:rsid w:val="007C5C23"/>
    <w:rsid w:val="007D0336"/>
    <w:rsid w:val="007D4796"/>
    <w:rsid w:val="007E13F3"/>
    <w:rsid w:val="007E2A26"/>
    <w:rsid w:val="007F2348"/>
    <w:rsid w:val="007F5D57"/>
    <w:rsid w:val="00803F07"/>
    <w:rsid w:val="0080749A"/>
    <w:rsid w:val="00816250"/>
    <w:rsid w:val="0082014E"/>
    <w:rsid w:val="00821FB8"/>
    <w:rsid w:val="00822ACD"/>
    <w:rsid w:val="00831D07"/>
    <w:rsid w:val="00832C5D"/>
    <w:rsid w:val="008358A1"/>
    <w:rsid w:val="00840BC3"/>
    <w:rsid w:val="008479E4"/>
    <w:rsid w:val="00852276"/>
    <w:rsid w:val="0085542A"/>
    <w:rsid w:val="00855C66"/>
    <w:rsid w:val="00857DD2"/>
    <w:rsid w:val="00871EE4"/>
    <w:rsid w:val="00887003"/>
    <w:rsid w:val="008970EC"/>
    <w:rsid w:val="008B293F"/>
    <w:rsid w:val="008B5AF0"/>
    <w:rsid w:val="008B7371"/>
    <w:rsid w:val="008B7447"/>
    <w:rsid w:val="008D3DDB"/>
    <w:rsid w:val="008F178C"/>
    <w:rsid w:val="008F179E"/>
    <w:rsid w:val="008F573F"/>
    <w:rsid w:val="008F7D3A"/>
    <w:rsid w:val="009003EE"/>
    <w:rsid w:val="009034EC"/>
    <w:rsid w:val="009065F6"/>
    <w:rsid w:val="00906ED1"/>
    <w:rsid w:val="00907E5C"/>
    <w:rsid w:val="00913535"/>
    <w:rsid w:val="00916287"/>
    <w:rsid w:val="00917810"/>
    <w:rsid w:val="009250FA"/>
    <w:rsid w:val="00927CD8"/>
    <w:rsid w:val="0093067A"/>
    <w:rsid w:val="00933DE1"/>
    <w:rsid w:val="00941C60"/>
    <w:rsid w:val="00943255"/>
    <w:rsid w:val="00946FA6"/>
    <w:rsid w:val="009550F3"/>
    <w:rsid w:val="0095569E"/>
    <w:rsid w:val="00956068"/>
    <w:rsid w:val="00960262"/>
    <w:rsid w:val="00963458"/>
    <w:rsid w:val="00966D42"/>
    <w:rsid w:val="00971689"/>
    <w:rsid w:val="00973E90"/>
    <w:rsid w:val="00975B07"/>
    <w:rsid w:val="00980B4A"/>
    <w:rsid w:val="00990ADC"/>
    <w:rsid w:val="00992FAA"/>
    <w:rsid w:val="00995C3A"/>
    <w:rsid w:val="009A523D"/>
    <w:rsid w:val="009A7B9E"/>
    <w:rsid w:val="009B240F"/>
    <w:rsid w:val="009B3CD9"/>
    <w:rsid w:val="009B750B"/>
    <w:rsid w:val="009C0A1A"/>
    <w:rsid w:val="009C11A9"/>
    <w:rsid w:val="009C30AC"/>
    <w:rsid w:val="009C3647"/>
    <w:rsid w:val="009C3FAF"/>
    <w:rsid w:val="009D555B"/>
    <w:rsid w:val="009E3D0A"/>
    <w:rsid w:val="009E51FC"/>
    <w:rsid w:val="009F1D28"/>
    <w:rsid w:val="009F39C4"/>
    <w:rsid w:val="009F4B2D"/>
    <w:rsid w:val="009F7618"/>
    <w:rsid w:val="00A04D23"/>
    <w:rsid w:val="00A06766"/>
    <w:rsid w:val="00A10449"/>
    <w:rsid w:val="00A13765"/>
    <w:rsid w:val="00A149A4"/>
    <w:rsid w:val="00A14F2F"/>
    <w:rsid w:val="00A21B12"/>
    <w:rsid w:val="00A23F80"/>
    <w:rsid w:val="00A35066"/>
    <w:rsid w:val="00A3694E"/>
    <w:rsid w:val="00A46E98"/>
    <w:rsid w:val="00A47EF1"/>
    <w:rsid w:val="00A52FC9"/>
    <w:rsid w:val="00A543D2"/>
    <w:rsid w:val="00A5673B"/>
    <w:rsid w:val="00A63402"/>
    <w:rsid w:val="00A6352B"/>
    <w:rsid w:val="00A701B5"/>
    <w:rsid w:val="00A714BB"/>
    <w:rsid w:val="00A76186"/>
    <w:rsid w:val="00A8649A"/>
    <w:rsid w:val="00A92D8F"/>
    <w:rsid w:val="00A965F6"/>
    <w:rsid w:val="00AB2988"/>
    <w:rsid w:val="00AB7999"/>
    <w:rsid w:val="00AC0431"/>
    <w:rsid w:val="00AD3292"/>
    <w:rsid w:val="00AE5CA4"/>
    <w:rsid w:val="00AE7AF0"/>
    <w:rsid w:val="00B10662"/>
    <w:rsid w:val="00B255D1"/>
    <w:rsid w:val="00B26A0E"/>
    <w:rsid w:val="00B30BBC"/>
    <w:rsid w:val="00B426DD"/>
    <w:rsid w:val="00B500CA"/>
    <w:rsid w:val="00B52A24"/>
    <w:rsid w:val="00B54E0A"/>
    <w:rsid w:val="00B7140A"/>
    <w:rsid w:val="00B76832"/>
    <w:rsid w:val="00B775CC"/>
    <w:rsid w:val="00B81268"/>
    <w:rsid w:val="00B83893"/>
    <w:rsid w:val="00B86314"/>
    <w:rsid w:val="00B94AB4"/>
    <w:rsid w:val="00BA1C2E"/>
    <w:rsid w:val="00BA36CB"/>
    <w:rsid w:val="00BB4466"/>
    <w:rsid w:val="00BC0D11"/>
    <w:rsid w:val="00BC200B"/>
    <w:rsid w:val="00BC3890"/>
    <w:rsid w:val="00BC4756"/>
    <w:rsid w:val="00BC65EE"/>
    <w:rsid w:val="00BC69A4"/>
    <w:rsid w:val="00BD4C71"/>
    <w:rsid w:val="00BD5705"/>
    <w:rsid w:val="00BE0680"/>
    <w:rsid w:val="00BE2F03"/>
    <w:rsid w:val="00BE305F"/>
    <w:rsid w:val="00BE4FD8"/>
    <w:rsid w:val="00BE7BA3"/>
    <w:rsid w:val="00BF228F"/>
    <w:rsid w:val="00BF37C6"/>
    <w:rsid w:val="00BF5682"/>
    <w:rsid w:val="00BF5908"/>
    <w:rsid w:val="00BF7B09"/>
    <w:rsid w:val="00C017C6"/>
    <w:rsid w:val="00C06DA3"/>
    <w:rsid w:val="00C20A95"/>
    <w:rsid w:val="00C2692F"/>
    <w:rsid w:val="00C27232"/>
    <w:rsid w:val="00C313AF"/>
    <w:rsid w:val="00C3207C"/>
    <w:rsid w:val="00C33627"/>
    <w:rsid w:val="00C33A1C"/>
    <w:rsid w:val="00C362AB"/>
    <w:rsid w:val="00C400E1"/>
    <w:rsid w:val="00C41187"/>
    <w:rsid w:val="00C47DB8"/>
    <w:rsid w:val="00C52FE8"/>
    <w:rsid w:val="00C540A9"/>
    <w:rsid w:val="00C62F9F"/>
    <w:rsid w:val="00C63C31"/>
    <w:rsid w:val="00C757A0"/>
    <w:rsid w:val="00C75DCC"/>
    <w:rsid w:val="00C760DE"/>
    <w:rsid w:val="00C82630"/>
    <w:rsid w:val="00C85B4E"/>
    <w:rsid w:val="00C907F7"/>
    <w:rsid w:val="00C9345E"/>
    <w:rsid w:val="00C938BD"/>
    <w:rsid w:val="00CA1BD2"/>
    <w:rsid w:val="00CA2103"/>
    <w:rsid w:val="00CB2199"/>
    <w:rsid w:val="00CB6B99"/>
    <w:rsid w:val="00CE38FC"/>
    <w:rsid w:val="00CE4C87"/>
    <w:rsid w:val="00CE544A"/>
    <w:rsid w:val="00CE5BE4"/>
    <w:rsid w:val="00CF5A96"/>
    <w:rsid w:val="00CF63A8"/>
    <w:rsid w:val="00D004A6"/>
    <w:rsid w:val="00D04A47"/>
    <w:rsid w:val="00D06834"/>
    <w:rsid w:val="00D07663"/>
    <w:rsid w:val="00D10383"/>
    <w:rsid w:val="00D11E1C"/>
    <w:rsid w:val="00D1531E"/>
    <w:rsid w:val="00D160B0"/>
    <w:rsid w:val="00D17F94"/>
    <w:rsid w:val="00D223FC"/>
    <w:rsid w:val="00D26D1E"/>
    <w:rsid w:val="00D270DC"/>
    <w:rsid w:val="00D30033"/>
    <w:rsid w:val="00D43165"/>
    <w:rsid w:val="00D474CF"/>
    <w:rsid w:val="00D5547E"/>
    <w:rsid w:val="00D57A1D"/>
    <w:rsid w:val="00D869A1"/>
    <w:rsid w:val="00D87B0D"/>
    <w:rsid w:val="00D950E2"/>
    <w:rsid w:val="00D95B72"/>
    <w:rsid w:val="00DA413F"/>
    <w:rsid w:val="00DA4584"/>
    <w:rsid w:val="00DA4AFC"/>
    <w:rsid w:val="00DA614B"/>
    <w:rsid w:val="00DB070F"/>
    <w:rsid w:val="00DB4DCA"/>
    <w:rsid w:val="00DC3060"/>
    <w:rsid w:val="00DC366A"/>
    <w:rsid w:val="00DD4D05"/>
    <w:rsid w:val="00DE0FB2"/>
    <w:rsid w:val="00DE1949"/>
    <w:rsid w:val="00DE7034"/>
    <w:rsid w:val="00DF093E"/>
    <w:rsid w:val="00DF60A1"/>
    <w:rsid w:val="00DF6A85"/>
    <w:rsid w:val="00E01F42"/>
    <w:rsid w:val="00E206D6"/>
    <w:rsid w:val="00E31B36"/>
    <w:rsid w:val="00E3366E"/>
    <w:rsid w:val="00E52086"/>
    <w:rsid w:val="00E52A06"/>
    <w:rsid w:val="00E543A6"/>
    <w:rsid w:val="00E60479"/>
    <w:rsid w:val="00E61D73"/>
    <w:rsid w:val="00E7032B"/>
    <w:rsid w:val="00E73684"/>
    <w:rsid w:val="00E75DE5"/>
    <w:rsid w:val="00E80386"/>
    <w:rsid w:val="00E809C9"/>
    <w:rsid w:val="00E818D6"/>
    <w:rsid w:val="00E82399"/>
    <w:rsid w:val="00E87F7A"/>
    <w:rsid w:val="00E95E5F"/>
    <w:rsid w:val="00E96BD7"/>
    <w:rsid w:val="00EA0DB1"/>
    <w:rsid w:val="00EA0EE9"/>
    <w:rsid w:val="00EA48A2"/>
    <w:rsid w:val="00EA56A0"/>
    <w:rsid w:val="00EB25CF"/>
    <w:rsid w:val="00ED05B0"/>
    <w:rsid w:val="00ED52CA"/>
    <w:rsid w:val="00ED5860"/>
    <w:rsid w:val="00ED59A3"/>
    <w:rsid w:val="00EE1390"/>
    <w:rsid w:val="00EE35C9"/>
    <w:rsid w:val="00EE3B57"/>
    <w:rsid w:val="00EE7298"/>
    <w:rsid w:val="00EF33D4"/>
    <w:rsid w:val="00F00141"/>
    <w:rsid w:val="00F01F3B"/>
    <w:rsid w:val="00F04813"/>
    <w:rsid w:val="00F05ECA"/>
    <w:rsid w:val="00F12B50"/>
    <w:rsid w:val="00F1552E"/>
    <w:rsid w:val="00F33FB1"/>
    <w:rsid w:val="00F353E3"/>
    <w:rsid w:val="00F3566E"/>
    <w:rsid w:val="00F375FB"/>
    <w:rsid w:val="00F40451"/>
    <w:rsid w:val="00F41AC1"/>
    <w:rsid w:val="00F4367A"/>
    <w:rsid w:val="00F445B1"/>
    <w:rsid w:val="00F45CD4"/>
    <w:rsid w:val="00F53FE8"/>
    <w:rsid w:val="00F66DCA"/>
    <w:rsid w:val="00F723D5"/>
    <w:rsid w:val="00F74F53"/>
    <w:rsid w:val="00F7606D"/>
    <w:rsid w:val="00F81670"/>
    <w:rsid w:val="00F82024"/>
    <w:rsid w:val="00F95BC9"/>
    <w:rsid w:val="00FA2C1B"/>
    <w:rsid w:val="00FA3DF7"/>
    <w:rsid w:val="00FA624C"/>
    <w:rsid w:val="00FA6F4A"/>
    <w:rsid w:val="00FD0FAC"/>
    <w:rsid w:val="00FD1DFA"/>
    <w:rsid w:val="00FD4966"/>
    <w:rsid w:val="00FD5928"/>
    <w:rsid w:val="00FE57DC"/>
    <w:rsid w:val="00FF54D7"/>
    <w:rsid w:val="2E8E3E76"/>
    <w:rsid w:val="4C234C4C"/>
    <w:rsid w:val="70E9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B355CA"/>
  <w15:chartTrackingRefBased/>
  <w15:docId w15:val="{D4B60B61-4EC3-462F-A9AC-1AC0C434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Subtitle" w:uiPriority="11"/>
    <w:lsdException w:name="Hyperlink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24A"/>
    <w:pPr>
      <w:spacing w:after="120"/>
    </w:pPr>
    <w:rPr>
      <w:color w:val="000000"/>
      <w:sz w:val="24"/>
      <w:szCs w:val="24"/>
    </w:rPr>
  </w:style>
  <w:style w:type="paragraph" w:styleId="Heading1">
    <w:name w:val="heading 1"/>
    <w:aliases w:val="aHeading"/>
    <w:basedOn w:val="Normal"/>
    <w:next w:val="Normal"/>
    <w:link w:val="Heading1Char"/>
    <w:qFormat/>
    <w:rsid w:val="00404032"/>
    <w:pPr>
      <w:spacing w:before="240"/>
      <w:outlineLvl w:val="0"/>
    </w:pPr>
    <w:rPr>
      <w:b/>
    </w:rPr>
  </w:style>
  <w:style w:type="paragraph" w:styleId="Heading2">
    <w:name w:val="heading 2"/>
    <w:aliases w:val="Sub-heading"/>
    <w:basedOn w:val="Normal"/>
    <w:next w:val="Normal"/>
    <w:qFormat/>
    <w:rsid w:val="00404032"/>
    <w:pPr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aliases w:val="zzFooter"/>
    <w:basedOn w:val="Normal"/>
    <w:link w:val="FooterChar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customStyle="1" w:styleId="StyleBulletedSymbolsymbolLeft063cmHanging063cm">
    <w:name w:val="Style Bulleted Symbol (symbol) Left:  0.63 cm Hanging:  0.63 cm"/>
    <w:basedOn w:val="NoList"/>
    <w:rsid w:val="00E818D6"/>
    <w:pPr>
      <w:numPr>
        <w:numId w:val="16"/>
      </w:numPr>
    </w:pPr>
  </w:style>
  <w:style w:type="character" w:styleId="PageNumber">
    <w:name w:val="page number"/>
    <w:rsid w:val="004A6D2F"/>
    <w:rPr>
      <w:rFonts w:ascii="Arial" w:hAnsi="Arial"/>
      <w:sz w:val="18"/>
    </w:rPr>
  </w:style>
  <w:style w:type="character" w:styleId="Hyperlink">
    <w:name w:val="Hyperlink"/>
    <w:aliases w:val="set Hyperlink"/>
    <w:qFormat/>
    <w:rsid w:val="003D2574"/>
    <w:rPr>
      <w:rFonts w:ascii="Arial" w:hAnsi="Arial"/>
      <w:color w:val="0000FF"/>
      <w:sz w:val="24"/>
      <w:u w:val="single"/>
    </w:rPr>
  </w:style>
  <w:style w:type="table" w:styleId="TableGrid">
    <w:name w:val="Table Grid"/>
    <w:basedOn w:val="TableNormal"/>
    <w:rsid w:val="001A0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E96BD7"/>
    <w:pPr>
      <w:spacing w:after="120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570B5"/>
    <w:pPr>
      <w:numPr>
        <w:numId w:val="14"/>
      </w:numPr>
      <w:tabs>
        <w:tab w:val="left" w:pos="426"/>
      </w:tabs>
      <w:ind w:left="426" w:hanging="426"/>
    </w:pPr>
  </w:style>
  <w:style w:type="character" w:customStyle="1" w:styleId="HeaderChar">
    <w:name w:val="Header Char"/>
    <w:link w:val="Header"/>
    <w:uiPriority w:val="99"/>
    <w:rsid w:val="004A6D2F"/>
    <w:rPr>
      <w:rFonts w:ascii="Arial" w:hAnsi="Arial"/>
      <w:bCs/>
      <w:color w:val="000000"/>
      <w:sz w:val="18"/>
      <w:szCs w:val="24"/>
      <w:lang w:eastAsia="en-US"/>
    </w:rPr>
  </w:style>
  <w:style w:type="table" w:styleId="LightList-Accent2">
    <w:name w:val="Light List Accent 2"/>
    <w:basedOn w:val="TableNormal"/>
    <w:uiPriority w:val="61"/>
    <w:rsid w:val="00421CB2"/>
    <w:rPr>
      <w:rFonts w:eastAsia="Calibri" w:cs="Arial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Shading-Accent2">
    <w:name w:val="Light Shading Accent 2"/>
    <w:basedOn w:val="TableNormal"/>
    <w:uiPriority w:val="60"/>
    <w:rsid w:val="00CB6B99"/>
    <w:rPr>
      <w:rFonts w:eastAsia="Calibri" w:cs="Arial"/>
      <w:color w:val="943634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Revision">
    <w:name w:val="Revision"/>
    <w:hidden/>
    <w:uiPriority w:val="99"/>
    <w:semiHidden/>
    <w:rsid w:val="009034EC"/>
    <w:pPr>
      <w:spacing w:after="120"/>
    </w:pPr>
    <w:rPr>
      <w:color w:val="000000"/>
      <w:sz w:val="24"/>
      <w:szCs w:val="24"/>
      <w:lang w:eastAsia="en-US"/>
    </w:rPr>
  </w:style>
  <w:style w:type="paragraph" w:customStyle="1" w:styleId="Tableandfigurecaption">
    <w:name w:val="Table and figure caption"/>
    <w:basedOn w:val="Heading2"/>
    <w:rsid w:val="00692627"/>
    <w:pPr>
      <w:ind w:left="360"/>
    </w:pPr>
    <w:rPr>
      <w:bCs/>
      <w:szCs w:val="20"/>
    </w:rPr>
  </w:style>
  <w:style w:type="numbering" w:customStyle="1" w:styleId="StyleNumberedLeft0cmHanging075cm">
    <w:name w:val="Style Numbered Left:  0 cm Hanging:  0.75 cm"/>
    <w:basedOn w:val="NoList"/>
    <w:rsid w:val="00E818D6"/>
    <w:pPr>
      <w:numPr>
        <w:numId w:val="13"/>
      </w:numPr>
    </w:pPr>
  </w:style>
  <w:style w:type="paragraph" w:customStyle="1" w:styleId="Bulletpoints">
    <w:name w:val="Bullet points"/>
    <w:basedOn w:val="Normal"/>
    <w:link w:val="BulletpointsChar"/>
    <w:qFormat/>
    <w:rsid w:val="005570B5"/>
    <w:pPr>
      <w:numPr>
        <w:numId w:val="15"/>
      </w:numPr>
      <w:tabs>
        <w:tab w:val="left" w:pos="993"/>
      </w:tabs>
      <w:ind w:left="993" w:hanging="425"/>
    </w:pPr>
  </w:style>
  <w:style w:type="paragraph" w:styleId="Quote">
    <w:name w:val="Quote"/>
    <w:basedOn w:val="Normal"/>
    <w:next w:val="Normal"/>
    <w:link w:val="QuoteChar"/>
    <w:uiPriority w:val="29"/>
    <w:qFormat/>
    <w:rsid w:val="004A6D2F"/>
    <w:rPr>
      <w:i/>
      <w:iCs/>
    </w:rPr>
  </w:style>
  <w:style w:type="character" w:customStyle="1" w:styleId="BulletpointsChar">
    <w:name w:val="Bullet points Char"/>
    <w:link w:val="Bulletpoints"/>
    <w:rsid w:val="005570B5"/>
    <w:rPr>
      <w:color w:val="000000"/>
      <w:sz w:val="24"/>
      <w:szCs w:val="24"/>
    </w:rPr>
  </w:style>
  <w:style w:type="character" w:customStyle="1" w:styleId="QuoteChar">
    <w:name w:val="Quote Char"/>
    <w:link w:val="Quote"/>
    <w:uiPriority w:val="29"/>
    <w:rsid w:val="004A6D2F"/>
    <w:rPr>
      <w:rFonts w:ascii="Arial" w:hAnsi="Arial"/>
      <w:i/>
      <w:iCs/>
      <w:color w:val="000000"/>
      <w:sz w:val="24"/>
      <w:szCs w:val="24"/>
      <w:lang w:eastAsia="en-US"/>
    </w:rPr>
  </w:style>
  <w:style w:type="character" w:customStyle="1" w:styleId="Firstpagetablebold">
    <w:name w:val="First page table: bold"/>
    <w:qFormat/>
    <w:rsid w:val="005D1E27"/>
    <w:rPr>
      <w:rFonts w:ascii="Arial" w:hAnsi="Arial"/>
      <w:b/>
      <w:sz w:val="24"/>
    </w:rPr>
  </w:style>
  <w:style w:type="paragraph" w:customStyle="1" w:styleId="bParagraphtext">
    <w:name w:val="bParagraph text"/>
    <w:basedOn w:val="ListParagraph"/>
    <w:link w:val="bParagraphtextChar"/>
    <w:qFormat/>
    <w:rsid w:val="004268B9"/>
  </w:style>
  <w:style w:type="paragraph" w:styleId="Caption">
    <w:name w:val="caption"/>
    <w:basedOn w:val="Normal"/>
    <w:next w:val="Normal"/>
    <w:unhideWhenUsed/>
    <w:qFormat/>
    <w:rsid w:val="0093067A"/>
    <w:pPr>
      <w:spacing w:before="120"/>
      <w:jc w:val="center"/>
    </w:pPr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5570B5"/>
    <w:rPr>
      <w:color w:val="000000"/>
      <w:sz w:val="24"/>
      <w:szCs w:val="24"/>
    </w:rPr>
  </w:style>
  <w:style w:type="character" w:customStyle="1" w:styleId="bParagraphtextChar">
    <w:name w:val="bParagraph text Char"/>
    <w:link w:val="bParagraphtext"/>
    <w:rsid w:val="005570B5"/>
    <w:rPr>
      <w:color w:val="000000"/>
      <w:sz w:val="24"/>
      <w:szCs w:val="24"/>
    </w:rPr>
  </w:style>
  <w:style w:type="paragraph" w:customStyle="1" w:styleId="Numberedlist">
    <w:name w:val="Numbered list"/>
    <w:basedOn w:val="Bulletpoints"/>
    <w:link w:val="NumberedlistChar"/>
    <w:qFormat/>
    <w:rsid w:val="004738C5"/>
    <w:pPr>
      <w:numPr>
        <w:numId w:val="23"/>
      </w:numPr>
      <w:ind w:left="993" w:hanging="426"/>
    </w:pPr>
  </w:style>
  <w:style w:type="character" w:customStyle="1" w:styleId="Heading1Char">
    <w:name w:val="Heading 1 Char"/>
    <w:aliases w:val="aHeading Char"/>
    <w:link w:val="Heading1"/>
    <w:rsid w:val="0050321C"/>
    <w:rPr>
      <w:rFonts w:ascii="Arial" w:hAnsi="Arial"/>
      <w:b/>
      <w:bCs/>
      <w:color w:val="000000"/>
      <w:sz w:val="24"/>
      <w:szCs w:val="24"/>
      <w:lang w:eastAsia="en-US"/>
    </w:rPr>
  </w:style>
  <w:style w:type="paragraph" w:styleId="TOAHeading">
    <w:name w:val="toa heading"/>
    <w:basedOn w:val="Normal"/>
    <w:next w:val="Normal"/>
    <w:rsid w:val="005570B5"/>
    <w:pPr>
      <w:spacing w:before="120"/>
    </w:pPr>
    <w:rPr>
      <w:rFonts w:ascii="Cambria" w:hAnsi="Cambria"/>
      <w:b/>
      <w:bCs/>
    </w:rPr>
  </w:style>
  <w:style w:type="character" w:customStyle="1" w:styleId="NumberedlistChar">
    <w:name w:val="Numbered list Char"/>
    <w:link w:val="Numberedlist"/>
    <w:rsid w:val="004738C5"/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52A24"/>
    <w:rPr>
      <w:color w:val="605E5C"/>
      <w:shd w:val="clear" w:color="auto" w:fill="E1DFDD"/>
    </w:rPr>
  </w:style>
  <w:style w:type="character" w:customStyle="1" w:styleId="FooterChar">
    <w:name w:val="Footer Char"/>
    <w:aliases w:val="zzFooter Char"/>
    <w:basedOn w:val="DefaultParagraphFont"/>
    <w:link w:val="Footer"/>
    <w:rsid w:val="003E6E7C"/>
    <w:rPr>
      <w:color w:val="00000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eyeslao@oxfor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D231-68E9-4033-AE31-0BFFD17A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3654</Characters>
  <Application>Microsoft Office Word</Application>
  <DocSecurity>0</DocSecurity>
  <Lines>30</Lines>
  <Paragraphs>8</Paragraphs>
  <ScaleCrop>false</ScaleCrop>
  <Company>Oxford City Council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REYESLAO Celeste</cp:lastModifiedBy>
  <cp:revision>298</cp:revision>
  <cp:lastPrinted>2015-07-03T12:50:00Z</cp:lastPrinted>
  <dcterms:created xsi:type="dcterms:W3CDTF">2024-09-18T13:56:00Z</dcterms:created>
  <dcterms:modified xsi:type="dcterms:W3CDTF">2025-01-20T13:31:00Z</dcterms:modified>
</cp:coreProperties>
</file>